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392.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Competenza Magica non e’ maggiore di 4.</w:t>
      </w:r>
    </w:p>
    <w:p>
      <w:pPr>
        <w:numPr>
          <w:ilvl w:val="0"/>
          <w:numId w:val="1035"/>
        </w:numPr>
      </w:pPr>
      <w:r>
        <w:t xml:space="preserve">Rispettivamente a Competenza Magica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p>
    <w:p>
      <w:pPr>
        <w:numPr>
          <w:ilvl w:val="0"/>
          <w:numId w:val="1000"/>
        </w:numPr>
      </w:pPr>
      <w:r>
        <w:t xml:space="preserve">Se sei Devoto utilizzare l’Energia indicata dal Patrono ti da +2 alla prova di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Competenza Magica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3"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2"/>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4"/>
    <w:bookmarkStart w:id="395"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395"/>
    <w:bookmarkStart w:id="396"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 e nel round in cui si manifesta l’incantesimo trattenuto non e’ possibile lanciare incantesimi con Difficoltà 10 o piu’.</w:t>
      </w:r>
    </w:p>
    <w:bookmarkEnd w:id="396"/>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Cs/>
          <w:b/>
        </w:rPr>
        <w:t xml:space="preserve">Elementi</w:t>
      </w:r>
      <w:r>
        <w:t xml:space="preserve"> </w:t>
      </w:r>
      <w:r>
        <w:t xml:space="preserve">sono: Acqua, Terra, Aria, Metallo, Legno, Ghiaccio, Nebbia.</w:t>
      </w:r>
    </w:p>
    <w:p>
      <w:pPr>
        <w:pStyle w:val="BodyText"/>
      </w:pPr>
      <w:r>
        <w:t xml:space="preserve">La</w:t>
      </w:r>
      <w:r>
        <w:t xml:space="preserve"> </w:t>
      </w: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392" Target="media/rId392.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2021-07-27T15:15:16Z</dcterms:created>
  <dcterms:modified xsi:type="dcterms:W3CDTF">2021-07-27T15:15:16Z</dcterms:modified>
</cp:coreProperties>
</file>

<file path=docProps/custom.xml><?xml version="1.0" encoding="utf-8"?>
<Properties xmlns="http://schemas.openxmlformats.org/officeDocument/2006/custom-properties" xmlns:vt="http://schemas.openxmlformats.org/officeDocument/2006/docPropsVTypes"/>
</file>